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1C1D6" w14:textId="77777777" w:rsidR="00842767" w:rsidRDefault="00842767" w:rsidP="00842767">
      <w:pPr>
        <w:jc w:val="center"/>
        <w:rPr>
          <w:b/>
          <w:bCs/>
          <w:sz w:val="32"/>
          <w:szCs w:val="32"/>
        </w:rPr>
      </w:pPr>
      <w:r w:rsidRPr="00842767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3712D" wp14:editId="08F991C9">
                <wp:simplePos x="0" y="0"/>
                <wp:positionH relativeFrom="column">
                  <wp:posOffset>-711200</wp:posOffset>
                </wp:positionH>
                <wp:positionV relativeFrom="paragraph">
                  <wp:posOffset>7620</wp:posOffset>
                </wp:positionV>
                <wp:extent cx="1168400" cy="10985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19F5" w14:textId="77777777" w:rsidR="00842767" w:rsidRDefault="00842767">
                            <w:r w:rsidRPr="004A48A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DACE2B" wp14:editId="5A24510A">
                                  <wp:extent cx="1001865" cy="941641"/>
                                  <wp:effectExtent l="0" t="0" r="825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962" cy="96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371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pt;margin-top:.6pt;width:92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SzJQIAACMEAAAOAAAAZHJzL2Uyb0RvYy54bWysU8tu2zAQvBfoPxC813rATmzBcpA6dVEg&#10;fQBpL71RJGURJbkqSVtKvz5LynGM9FZUB4KrXQ5nZ4frm9FocpTOK7A1LWY5JdJyEMrua/rj++7d&#10;khIfmBVMg5U1fZSe3mzevlkPfSVL6EAL6QiCWF8NfU27EPoqyzzvpGF+Br20mGzBGRYwdPtMODYg&#10;utFZmedX2QBO9A649B7/3k1Jukn4bSt5+Nq2Xgaia4rcQlpdWpu4Zps1q/aO9Z3iJxrsH1gYpixe&#10;eoa6Y4GRg1N/QRnFHXhow4yDyaBtFZepB+ymyF9189CxXqZeUBzfn2Xy/w+Wfzl+c0SJmpbFNSWW&#10;GRzSTxwVEZIEOQZJyijS0PsKax96rA7jexhx2Klh398D/+WJhW3H7F7eOgdDJ5lAkkU8mV0cnXB8&#10;BGmGzyDwLnYIkIDG1pmoIGpCEB2H9XgeEPIgPF5ZXC3nOaY45op8tVws0ggzVj0f750PHyUYEjc1&#10;deiABM+O9z5EOqx6Lom3edBK7JTWKXD7ZqsdOTJ0yy59qYNXZdqSoaarRblIyBbi+WQkowK6WStT&#10;02Uev8lfUY4PVqSSwJSe9shE25M+UZJJnDA2IxZG0RoQj6iUg8m1+Mpw04H7Q8mAjq2p/31gTlKi&#10;P1lUe1XM59HiKZgvrksM3GWmucwwyxGqpoGSabsN6VlEHSzc4lRalfR6YXLiik5MMp5eTbT6ZZyq&#10;Xt725gkAAP//AwBQSwMEFAAGAAgAAAAhAOFswbfbAAAACQEAAA8AAABkcnMvZG93bnJldi54bWxM&#10;j91Og0AQhe9NfIfNNPHGtAukFkWWRk003rb2AQaYAik7S9htoW/v9Eovv5yT85NvZ9urC42+c2wg&#10;XkWgiCtXd9wYOPx8Lp9B+YBcY++YDFzJw7a4v8sxq93EO7rsQ6MkhH2GBtoQhkxrX7Vk0a/cQCza&#10;0Y0Wg+DY6HrEScJtr5Mo2miLHUtDiwN9tFSd9mdr4Pg9PT69TOVXOKS79eYdu7R0V2MeFvPbK6hA&#10;c/gzw22+TIdCNpXuzLVXvYFlHCdyJoiSgBJDesNSMF0noItc/39Q/AIAAP//AwBQSwECLQAUAAYA&#10;CAAAACEAtoM4kv4AAADhAQAAEwAAAAAAAAAAAAAAAAAAAAAAW0NvbnRlbnRfVHlwZXNdLnhtbFBL&#10;AQItABQABgAIAAAAIQA4/SH/1gAAAJQBAAALAAAAAAAAAAAAAAAAAC8BAABfcmVscy8ucmVsc1BL&#10;AQItABQABgAIAAAAIQCRb0SzJQIAACMEAAAOAAAAAAAAAAAAAAAAAC4CAABkcnMvZTJvRG9jLnht&#10;bFBLAQItABQABgAIAAAAIQDhbMG32wAAAAkBAAAPAAAAAAAAAAAAAAAAAH8EAABkcnMvZG93bnJl&#10;di54bWxQSwUGAAAAAAQABADzAAAAhwUAAAAA&#10;" stroked="f">
                <v:textbox>
                  <w:txbxContent>
                    <w:p w14:paraId="219219F5" w14:textId="77777777" w:rsidR="00842767" w:rsidRDefault="00842767">
                      <w:r w:rsidRPr="004A48A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DACE2B" wp14:editId="5A24510A">
                            <wp:extent cx="1001865" cy="941641"/>
                            <wp:effectExtent l="0" t="0" r="825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962" cy="96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627E8" w14:textId="77777777" w:rsidR="00842767" w:rsidRDefault="00F83159" w:rsidP="00842767">
      <w:pPr>
        <w:jc w:val="center"/>
        <w:rPr>
          <w:b/>
          <w:bCs/>
          <w:sz w:val="32"/>
          <w:szCs w:val="32"/>
        </w:rPr>
      </w:pPr>
      <w:r w:rsidRPr="00842767">
        <w:rPr>
          <w:b/>
          <w:bCs/>
          <w:sz w:val="32"/>
          <w:szCs w:val="32"/>
        </w:rPr>
        <w:t>Protocole sanitaire</w:t>
      </w:r>
    </w:p>
    <w:p w14:paraId="6EF597D1" w14:textId="77777777" w:rsidR="00D72A47" w:rsidRPr="00842767" w:rsidRDefault="00F83159" w:rsidP="00842767">
      <w:pPr>
        <w:jc w:val="center"/>
        <w:rPr>
          <w:b/>
          <w:bCs/>
          <w:sz w:val="32"/>
          <w:szCs w:val="32"/>
        </w:rPr>
      </w:pPr>
      <w:r w:rsidRPr="00842767">
        <w:rPr>
          <w:b/>
          <w:bCs/>
          <w:sz w:val="32"/>
          <w:szCs w:val="32"/>
        </w:rPr>
        <w:t>Jeunesse Athlétique Sannois Saint Gratien Gymnastique</w:t>
      </w:r>
    </w:p>
    <w:p w14:paraId="5ECE1107" w14:textId="77777777" w:rsidR="00F83159" w:rsidRDefault="00F83159" w:rsidP="00842767">
      <w:pPr>
        <w:jc w:val="center"/>
      </w:pPr>
    </w:p>
    <w:p w14:paraId="22702D29" w14:textId="77777777" w:rsidR="00842767" w:rsidRDefault="00842767">
      <w:pPr>
        <w:rPr>
          <w:b/>
          <w:bCs/>
        </w:rPr>
      </w:pPr>
    </w:p>
    <w:p w14:paraId="44813BC9" w14:textId="02097438" w:rsidR="00930E96" w:rsidRDefault="00F83159" w:rsidP="00842767">
      <w:pPr>
        <w:jc w:val="both"/>
        <w:rPr>
          <w:b/>
          <w:bCs/>
        </w:rPr>
      </w:pPr>
      <w:r w:rsidRPr="0034234E">
        <w:rPr>
          <w:b/>
          <w:bCs/>
        </w:rPr>
        <w:t>Destiné à l’accueil des sections Gymnastique</w:t>
      </w:r>
      <w:r w:rsidR="002141D5" w:rsidRPr="0034234E">
        <w:rPr>
          <w:b/>
          <w:bCs/>
        </w:rPr>
        <w:t xml:space="preserve"> loisir et compétition</w:t>
      </w:r>
      <w:r w:rsidRPr="0034234E">
        <w:rPr>
          <w:b/>
          <w:bCs/>
        </w:rPr>
        <w:t xml:space="preserve">, Parkour, </w:t>
      </w:r>
      <w:proofErr w:type="spellStart"/>
      <w:r w:rsidR="00413826">
        <w:rPr>
          <w:b/>
          <w:bCs/>
        </w:rPr>
        <w:t>Acro</w:t>
      </w:r>
      <w:proofErr w:type="spellEnd"/>
      <w:r w:rsidR="00413826">
        <w:rPr>
          <w:b/>
          <w:bCs/>
        </w:rPr>
        <w:t>-Gym</w:t>
      </w:r>
      <w:r w:rsidR="002E6550">
        <w:rPr>
          <w:b/>
          <w:bCs/>
        </w:rPr>
        <w:t>,</w:t>
      </w:r>
      <w:r w:rsidR="002E6550" w:rsidRPr="002E6550">
        <w:rPr>
          <w:b/>
          <w:bCs/>
        </w:rPr>
        <w:t xml:space="preserve"> </w:t>
      </w:r>
      <w:r w:rsidR="00930E96">
        <w:rPr>
          <w:b/>
          <w:bCs/>
        </w:rPr>
        <w:t xml:space="preserve">éveil de l’enfant et bébés </w:t>
      </w:r>
      <w:proofErr w:type="spellStart"/>
      <w:r w:rsidR="00930E96">
        <w:rPr>
          <w:b/>
          <w:bCs/>
        </w:rPr>
        <w:t>gyms</w:t>
      </w:r>
      <w:proofErr w:type="spellEnd"/>
      <w:r w:rsidR="005957AB">
        <w:rPr>
          <w:b/>
          <w:bCs/>
        </w:rPr>
        <w:t xml:space="preserve"> ainsi que les parents accompagnateurs des bébés </w:t>
      </w:r>
      <w:proofErr w:type="spellStart"/>
      <w:r w:rsidR="005957AB">
        <w:rPr>
          <w:b/>
          <w:bCs/>
        </w:rPr>
        <w:t>gyms</w:t>
      </w:r>
      <w:proofErr w:type="spellEnd"/>
      <w:r w:rsidR="00930E96">
        <w:rPr>
          <w:b/>
          <w:bCs/>
        </w:rPr>
        <w:t xml:space="preserve">, </w:t>
      </w:r>
      <w:r w:rsidR="00930E96" w:rsidRPr="0034234E">
        <w:rPr>
          <w:b/>
          <w:bCs/>
        </w:rPr>
        <w:t>dans la grande salle spécialisée et la petite salle « Praticable ».</w:t>
      </w:r>
    </w:p>
    <w:p w14:paraId="2CDF6935" w14:textId="68D202FC" w:rsidR="005E2457" w:rsidRDefault="00757FC1" w:rsidP="00842767">
      <w:pPr>
        <w:jc w:val="both"/>
        <w:rPr>
          <w:b/>
          <w:bCs/>
        </w:rPr>
      </w:pPr>
      <w:r>
        <w:rPr>
          <w:b/>
          <w:bCs/>
        </w:rPr>
        <w:t>Elaboré</w:t>
      </w:r>
      <w:r w:rsidR="005E2457">
        <w:rPr>
          <w:b/>
          <w:bCs/>
        </w:rPr>
        <w:t xml:space="preserve"> sur la base des recommandations </w:t>
      </w:r>
      <w:r w:rsidR="00413826">
        <w:rPr>
          <w:b/>
          <w:bCs/>
        </w:rPr>
        <w:t xml:space="preserve">du Ministère Chargé des Sports et </w:t>
      </w:r>
      <w:r w:rsidR="005E2457">
        <w:rPr>
          <w:b/>
          <w:bCs/>
        </w:rPr>
        <w:t xml:space="preserve">de la Fédération Sportive et Culturelle de France à laquelle </w:t>
      </w:r>
      <w:r w:rsidR="00842767">
        <w:rPr>
          <w:b/>
          <w:bCs/>
        </w:rPr>
        <w:t>le club est</w:t>
      </w:r>
      <w:r w:rsidR="005E2457">
        <w:rPr>
          <w:b/>
          <w:bCs/>
        </w:rPr>
        <w:t xml:space="preserve"> affilié, en prenant en compte le protocole mis en place par le SIVOM.</w:t>
      </w:r>
    </w:p>
    <w:p w14:paraId="5BC95D9B" w14:textId="3E797C05" w:rsidR="00142A2E" w:rsidRDefault="00142A2E" w:rsidP="00842767">
      <w:pPr>
        <w:jc w:val="both"/>
        <w:rPr>
          <w:b/>
          <w:bCs/>
        </w:rPr>
      </w:pPr>
      <w:r>
        <w:rPr>
          <w:b/>
          <w:bCs/>
        </w:rPr>
        <w:t xml:space="preserve">Résumé des mesures : (en </w:t>
      </w:r>
      <w:r w:rsidRPr="00142A2E">
        <w:rPr>
          <w:b/>
          <w:bCs/>
          <w:u w:val="single"/>
        </w:rPr>
        <w:t>gras</w:t>
      </w:r>
      <w:r>
        <w:rPr>
          <w:b/>
          <w:bCs/>
        </w:rPr>
        <w:t xml:space="preserve"> les mesures nous concernant plus spécifiquement)</w:t>
      </w:r>
      <w:bookmarkStart w:id="0" w:name="_GoBack"/>
      <w:bookmarkEnd w:id="0"/>
    </w:p>
    <w:p w14:paraId="192A1752" w14:textId="7ECD5DBB" w:rsidR="00142A2E" w:rsidRDefault="00142A2E" w:rsidP="00842767">
      <w:pPr>
        <w:jc w:val="both"/>
        <w:rPr>
          <w:b/>
          <w:bCs/>
        </w:rPr>
      </w:pPr>
    </w:p>
    <w:p w14:paraId="480F84D3" w14:textId="24996FC5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Style w:val="Accentuation"/>
          <w:rFonts w:ascii="Arial" w:hAnsi="Arial" w:cs="Arial"/>
          <w:color w:val="009EE0"/>
          <w:sz w:val="18"/>
          <w:szCs w:val="18"/>
        </w:rPr>
        <w:t>►</w:t>
      </w:r>
      <w:r w:rsidRPr="00831990">
        <w:rPr>
          <w:rFonts w:ascii="Arial" w:hAnsi="Arial" w:cs="Arial"/>
          <w:color w:val="404040"/>
          <w:sz w:val="18"/>
          <w:szCs w:val="18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Présentation du </w:t>
      </w:r>
      <w:proofErr w:type="spellStart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Pass</w:t>
      </w:r>
      <w:proofErr w:type="spellEnd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 Sanitaire dès la 1ere personne pour l’accès</w:t>
      </w:r>
    </w:p>
    <w:p w14:paraId="16676321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color w:val="404040"/>
          <w:sz w:val="18"/>
          <w:szCs w:val="18"/>
        </w:rPr>
        <w:t>Aux établissements recevant du public (ERP) de plein air (PA) (stade) ;</w:t>
      </w:r>
    </w:p>
    <w:p w14:paraId="17529F9D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> 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Aux établissements recevant du public (ERP) couverts (X) : gymnase</w:t>
      </w:r>
      <w:r w:rsidRPr="00831990">
        <w:rPr>
          <w:rFonts w:ascii="Arial" w:hAnsi="Arial" w:cs="Arial"/>
          <w:b/>
          <w:bCs/>
          <w:color w:val="404040"/>
          <w:sz w:val="18"/>
          <w:szCs w:val="18"/>
        </w:rPr>
        <w:t xml:space="preserve">, </w:t>
      </w:r>
      <w:r w:rsidRPr="00831990">
        <w:rPr>
          <w:rFonts w:ascii="Arial" w:hAnsi="Arial" w:cs="Arial"/>
          <w:color w:val="404040"/>
          <w:sz w:val="18"/>
          <w:szCs w:val="18"/>
        </w:rPr>
        <w:t>salle, piscine;</w:t>
      </w:r>
    </w:p>
    <w:p w14:paraId="57C20D78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color w:val="404040"/>
          <w:sz w:val="18"/>
          <w:szCs w:val="18"/>
        </w:rPr>
        <w:t>Aux établissements recevant du public (ERP) culturel (L) : salle d’audition, de spectacle, de conférence…</w:t>
      </w:r>
    </w:p>
    <w:p w14:paraId="4A8BA0B7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> </w:t>
      </w:r>
      <w:r w:rsidRPr="00831990">
        <w:rPr>
          <w:rFonts w:ascii="Arial" w:hAnsi="Arial" w:cs="Arial"/>
          <w:color w:val="404040"/>
          <w:sz w:val="18"/>
          <w:szCs w:val="18"/>
        </w:rPr>
        <w:t>A toute manifestation dans l’espace public soumise à autorisation ou déclaration en Préfecture et qui n’est pas organisée pour des sportifs professionnels ou de haut niveau.</w:t>
      </w:r>
    </w:p>
    <w:p w14:paraId="69A16A70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0000"/>
          <w:sz w:val="21"/>
          <w:szCs w:val="21"/>
        </w:rPr>
        <w:t> </w:t>
      </w:r>
    </w:p>
    <w:p w14:paraId="707D4258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Style w:val="Accentuation"/>
          <w:rFonts w:ascii="Arial" w:hAnsi="Arial" w:cs="Arial"/>
          <w:color w:val="009EE0"/>
          <w:sz w:val="18"/>
          <w:szCs w:val="18"/>
        </w:rPr>
        <w:t>►</w:t>
      </w:r>
      <w:r w:rsidRPr="00831990">
        <w:rPr>
          <w:rFonts w:ascii="Arial" w:hAnsi="Arial" w:cs="Arial"/>
          <w:color w:val="404040"/>
          <w:sz w:val="18"/>
          <w:szCs w:val="18"/>
        </w:rPr>
        <w:t xml:space="preserve"> Non soumis au contrôle du </w:t>
      </w:r>
      <w:proofErr w:type="spellStart"/>
      <w:r w:rsidRPr="00831990">
        <w:rPr>
          <w:rFonts w:ascii="Arial" w:hAnsi="Arial" w:cs="Arial"/>
          <w:color w:val="404040"/>
          <w:sz w:val="18"/>
          <w:szCs w:val="18"/>
        </w:rPr>
        <w:t>Pass</w:t>
      </w:r>
      <w:proofErr w:type="spellEnd"/>
      <w:r w:rsidRPr="00831990">
        <w:rPr>
          <w:rFonts w:ascii="Arial" w:hAnsi="Arial" w:cs="Arial"/>
          <w:color w:val="404040"/>
          <w:sz w:val="18"/>
          <w:szCs w:val="18"/>
        </w:rPr>
        <w:t xml:space="preserve"> Sanitaire</w:t>
      </w:r>
    </w:p>
    <w:p w14:paraId="10672D3F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404040"/>
          <w:sz w:val="18"/>
          <w:szCs w:val="18"/>
        </w:rPr>
        <w:t xml:space="preserve"> Les pratiques habituelles des clubs en plein-air (hors ERP) (randonnée, entraînement dans l’espace public, </w:t>
      </w:r>
      <w:proofErr w:type="spellStart"/>
      <w:r w:rsidRPr="00831990">
        <w:rPr>
          <w:rFonts w:ascii="Arial" w:hAnsi="Arial" w:cs="Arial"/>
          <w:color w:val="404040"/>
          <w:sz w:val="18"/>
          <w:szCs w:val="18"/>
        </w:rPr>
        <w:t>etc</w:t>
      </w:r>
      <w:proofErr w:type="spellEnd"/>
      <w:r w:rsidRPr="00831990">
        <w:rPr>
          <w:rFonts w:ascii="Arial" w:hAnsi="Arial" w:cs="Arial"/>
          <w:color w:val="404040"/>
          <w:sz w:val="18"/>
          <w:szCs w:val="18"/>
        </w:rPr>
        <w:t>).</w:t>
      </w:r>
    </w:p>
    <w:p w14:paraId="613F865A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color w:val="404040"/>
          <w:sz w:val="18"/>
          <w:szCs w:val="18"/>
        </w:rPr>
        <w:t>Les pratiques de plein-air en autonomie (hors ERP)</w:t>
      </w:r>
    </w:p>
    <w:p w14:paraId="5D121AF0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0000"/>
          <w:sz w:val="21"/>
          <w:szCs w:val="21"/>
        </w:rPr>
        <w:t> </w:t>
      </w:r>
    </w:p>
    <w:p w14:paraId="1AA046C7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831990">
        <w:rPr>
          <w:rStyle w:val="Accentuation"/>
          <w:rFonts w:ascii="Arial" w:hAnsi="Arial" w:cs="Arial"/>
          <w:color w:val="009EE0"/>
          <w:sz w:val="18"/>
          <w:szCs w:val="18"/>
        </w:rPr>
        <w:t>►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Contrôle du </w:t>
      </w:r>
      <w:proofErr w:type="spellStart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Pass</w:t>
      </w:r>
      <w:proofErr w:type="spellEnd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 Sanitaire</w:t>
      </w:r>
    </w:p>
    <w:p w14:paraId="11C7EEC0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color w:val="009EE0"/>
          <w:sz w:val="20"/>
          <w:szCs w:val="20"/>
          <w:u w:val="single"/>
        </w:rPr>
        <w:t>→</w:t>
      </w:r>
      <w:r w:rsidRPr="00831990">
        <w:rPr>
          <w:rFonts w:ascii="Arial" w:hAnsi="Arial" w:cs="Arial"/>
          <w:color w:val="000000"/>
          <w:sz w:val="21"/>
          <w:szCs w:val="21"/>
          <w:u w:val="single"/>
        </w:rPr>
        <w:t xml:space="preserve">  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Réalisé par</w:t>
      </w:r>
      <w:r w:rsidRPr="00831990">
        <w:rPr>
          <w:rFonts w:ascii="Arial" w:hAnsi="Arial" w:cs="Arial"/>
          <w:color w:val="404040"/>
          <w:sz w:val="18"/>
          <w:szCs w:val="18"/>
        </w:rPr>
        <w:t xml:space="preserve"> le responsable de l’équipement ou par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l’organisateur de l’activité, qui désigne officiellement, liste et forme les personnes habilitées</w:t>
      </w:r>
    </w:p>
    <w:p w14:paraId="3E1F06E7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  </w:t>
      </w:r>
      <w:r w:rsidRPr="00831990">
        <w:rPr>
          <w:rFonts w:ascii="Arial" w:hAnsi="Arial" w:cs="Arial"/>
          <w:color w:val="404040"/>
          <w:sz w:val="18"/>
          <w:szCs w:val="18"/>
        </w:rPr>
        <w:t xml:space="preserve">En utilisant l’application </w:t>
      </w:r>
      <w:proofErr w:type="spellStart"/>
      <w:r w:rsidRPr="00831990">
        <w:rPr>
          <w:rFonts w:ascii="Arial" w:hAnsi="Arial" w:cs="Arial"/>
          <w:color w:val="404040"/>
          <w:sz w:val="18"/>
          <w:szCs w:val="18"/>
        </w:rPr>
        <w:t>TousAntiCovid</w:t>
      </w:r>
      <w:proofErr w:type="spellEnd"/>
      <w:r w:rsidRPr="00831990">
        <w:rPr>
          <w:rFonts w:ascii="Arial" w:hAnsi="Arial" w:cs="Arial"/>
          <w:color w:val="404040"/>
          <w:sz w:val="18"/>
          <w:szCs w:val="18"/>
        </w:rPr>
        <w:t xml:space="preserve"> Verif</w:t>
      </w:r>
    </w:p>
    <w:p w14:paraId="4758ACE0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En indiquant sur un registre la date et l’heure du contrôle effectué</w:t>
      </w:r>
    </w:p>
    <w:p w14:paraId="2FECE8DD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831990">
        <w:rPr>
          <w:rFonts w:ascii="Arial" w:hAnsi="Arial" w:cs="Arial"/>
          <w:b/>
          <w:bCs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Sans contrôler l’identité de la personne (compétence exclusive des forces de police)</w:t>
      </w:r>
    </w:p>
    <w:p w14:paraId="2EAE37CF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color w:val="404040"/>
          <w:sz w:val="18"/>
          <w:szCs w:val="18"/>
        </w:rPr>
        <w:t>En tenant compte et respectant les dispositions locales du lieu de pratique (arrêté préfectoral ou municipal)</w:t>
      </w:r>
    </w:p>
    <w:p w14:paraId="6C9FCBA6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0000"/>
          <w:sz w:val="21"/>
          <w:szCs w:val="21"/>
        </w:rPr>
        <w:t> </w:t>
      </w:r>
    </w:p>
    <w:p w14:paraId="49549C23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Style w:val="Accentuation"/>
          <w:rFonts w:ascii="Arial" w:hAnsi="Arial" w:cs="Arial"/>
          <w:color w:val="009EE0"/>
          <w:sz w:val="18"/>
          <w:szCs w:val="18"/>
        </w:rPr>
        <w:t>►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Exonération de la présentation du </w:t>
      </w:r>
      <w:proofErr w:type="spellStart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Pass</w:t>
      </w:r>
      <w:proofErr w:type="spellEnd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 Sanitaire</w:t>
      </w:r>
    </w:p>
    <w:p w14:paraId="4DF6B5DE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009EE0"/>
          <w:sz w:val="20"/>
          <w:szCs w:val="20"/>
          <w:u w:val="single"/>
        </w:rPr>
        <w:t>→</w:t>
      </w:r>
      <w:r w:rsidRPr="00831990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Toute personne ayant transmis volontairement une copie d’attestation de vaccination</w:t>
      </w:r>
    </w:p>
    <w:p w14:paraId="0CABE69C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009EE0"/>
          <w:sz w:val="20"/>
          <w:szCs w:val="20"/>
          <w:u w:val="single"/>
        </w:rPr>
        <w:t>→</w:t>
      </w:r>
      <w:r w:rsidRPr="00831990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Les jeunes de 12/17 ans jusqu’au 30 septembre 2021</w:t>
      </w:r>
    </w:p>
    <w:p w14:paraId="39BAA3CC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color w:val="404040"/>
          <w:sz w:val="18"/>
          <w:szCs w:val="18"/>
        </w:rPr>
        <w:t>Les salariés et bénévoles des structures organisatrices des activités jusqu’au 30 août 2021</w:t>
      </w:r>
    </w:p>
    <w:p w14:paraId="482A9AA2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Les majeurs attestant d’une contre-indication médicale à la vaccination</w:t>
      </w:r>
    </w:p>
    <w:p w14:paraId="257B044E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0000"/>
          <w:sz w:val="21"/>
          <w:szCs w:val="21"/>
        </w:rPr>
        <w:t> </w:t>
      </w:r>
    </w:p>
    <w:p w14:paraId="7B60FACD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Style w:val="Accentuation"/>
          <w:rFonts w:ascii="Arial" w:hAnsi="Arial" w:cs="Arial"/>
          <w:color w:val="009EE0"/>
          <w:sz w:val="18"/>
          <w:szCs w:val="18"/>
        </w:rPr>
        <w:t>►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Justificatifs acceptés lors du contrôle du </w:t>
      </w:r>
      <w:proofErr w:type="spellStart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Pass</w:t>
      </w:r>
      <w:proofErr w:type="spellEnd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 Sanitaire</w:t>
      </w:r>
    </w:p>
    <w:p w14:paraId="52827BD7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009EE0"/>
          <w:sz w:val="20"/>
          <w:szCs w:val="20"/>
          <w:u w:val="single"/>
        </w:rPr>
        <w:t>→</w:t>
      </w:r>
      <w:r w:rsidRPr="00831990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 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Vaccination avec un schéma vaccinal complet et le délai nécessaire après l’injection finale, soit :</w:t>
      </w:r>
    </w:p>
    <w:p w14:paraId="72D5BA33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- 7 jours après la 2e injection pour les vaccins à double injection (Pfizer, Moderna, </w:t>
      </w:r>
      <w:proofErr w:type="spellStart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AstraZeneca</w:t>
      </w:r>
      <w:proofErr w:type="spellEnd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) ;</w:t>
      </w:r>
    </w:p>
    <w:p w14:paraId="0C55213B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- 28 jours après l'injection pour les vaccins avec une seule injection (Johnson &amp; Johnson) ;</w:t>
      </w:r>
    </w:p>
    <w:p w14:paraId="38E87AB9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- 7 jours après l'injection pour les vaccins chez les personnes ayant eu un antécédent de </w:t>
      </w:r>
      <w:proofErr w:type="spellStart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Covid</w:t>
      </w:r>
      <w:proofErr w:type="spellEnd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 (1 seule injection).</w:t>
      </w:r>
    </w:p>
    <w:p w14:paraId="49B8DE14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009EE0"/>
          <w:sz w:val="20"/>
          <w:szCs w:val="20"/>
          <w:u w:val="single"/>
        </w:rPr>
        <w:t>→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 Tests RT-PCR, antigéniques et désormais les autotests sous la supervision de professionnels négatif de moins de 72h</w:t>
      </w:r>
    </w:p>
    <w:p w14:paraId="542C7B0F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009EE0"/>
          <w:sz w:val="20"/>
          <w:szCs w:val="20"/>
          <w:u w:val="single"/>
        </w:rPr>
        <w:lastRenderedPageBreak/>
        <w:t>→</w:t>
      </w:r>
      <w:r w:rsidRPr="00831990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Certificat de rétablissement de la Covid-19 établit suite à un test RT-PCR ou antigénique positif datant d'au moins 11 jours et de moins de 6 mois.</w:t>
      </w:r>
    </w:p>
    <w:p w14:paraId="4979C777" w14:textId="77777777" w:rsidR="00142A2E" w:rsidRPr="00831990" w:rsidRDefault="00142A2E" w:rsidP="00831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Times New Roman" w:hAnsi="Arial" w:cs="Arial"/>
          <w:color w:val="404040"/>
          <w:sz w:val="20"/>
          <w:szCs w:val="20"/>
        </w:rPr>
      </w:pPr>
      <w:r w:rsidRPr="00831990">
        <w:rPr>
          <w:rFonts w:ascii="Arial" w:eastAsia="Times New Roman" w:hAnsi="Arial" w:cs="Arial"/>
          <w:color w:val="404040"/>
          <w:sz w:val="20"/>
          <w:szCs w:val="20"/>
        </w:rPr>
        <w:t xml:space="preserve">  </w:t>
      </w:r>
    </w:p>
    <w:p w14:paraId="5FE5F1FA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Style w:val="Accentuation"/>
          <w:rFonts w:ascii="Arial" w:hAnsi="Arial" w:cs="Arial"/>
          <w:color w:val="009EE0"/>
          <w:sz w:val="18"/>
          <w:szCs w:val="18"/>
        </w:rPr>
        <w:t>►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Port du masque  </w:t>
      </w:r>
    </w:p>
    <w:p w14:paraId="1380E42E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31990">
        <w:rPr>
          <w:rFonts w:ascii="Arial" w:hAnsi="Arial" w:cs="Arial"/>
          <w:b/>
          <w:bCs/>
          <w:color w:val="009EE0"/>
          <w:sz w:val="20"/>
          <w:szCs w:val="20"/>
          <w:u w:val="single"/>
        </w:rPr>
        <w:t>→</w:t>
      </w:r>
      <w:r w:rsidRPr="00831990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Non obligatoire pour les personnes ayant accédé aux établissements au moyen du </w:t>
      </w:r>
      <w:proofErr w:type="spellStart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>Pass</w:t>
      </w:r>
      <w:proofErr w:type="spellEnd"/>
      <w:r w:rsidRPr="00831990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 sanitaire. Son utilisation reste une mesure barrière efficace qui est conseillée.</w:t>
      </w:r>
    </w:p>
    <w:p w14:paraId="52BE82D0" w14:textId="77777777" w:rsidR="00142A2E" w:rsidRPr="00831990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color w:val="404040"/>
          <w:sz w:val="18"/>
          <w:szCs w:val="18"/>
        </w:rPr>
        <w:t>Le port du masque peut toutefois être rendu obligatoire soit par arrêté préfectoral soit par décision de l’exploitant ou l’organisateur.</w:t>
      </w:r>
    </w:p>
    <w:p w14:paraId="71AD580D" w14:textId="77777777" w:rsidR="00142A2E" w:rsidRDefault="00142A2E" w:rsidP="008319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831990">
        <w:rPr>
          <w:rFonts w:ascii="Arial" w:hAnsi="Arial" w:cs="Arial"/>
          <w:color w:val="009EE0"/>
          <w:sz w:val="20"/>
          <w:szCs w:val="20"/>
        </w:rPr>
        <w:t>→</w:t>
      </w:r>
      <w:r w:rsidRPr="00831990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1990">
        <w:rPr>
          <w:rFonts w:ascii="Arial" w:hAnsi="Arial" w:cs="Arial"/>
          <w:color w:val="404040"/>
          <w:sz w:val="18"/>
          <w:szCs w:val="18"/>
        </w:rPr>
        <w:t>Pas de port du masque obligatoire dans l’espace public. Le préfet de département peut, par arrêté, le rendre obligatoire si nécessaire.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14:paraId="2217D98B" w14:textId="77777777" w:rsidR="00142A2E" w:rsidRDefault="00142A2E" w:rsidP="00142A2E">
      <w:pPr>
        <w:jc w:val="right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20"/>
          <w:szCs w:val="20"/>
        </w:rPr>
        <w:t xml:space="preserve">  </w:t>
      </w:r>
    </w:p>
    <w:p w14:paraId="2791D0F0" w14:textId="3AA5C89D" w:rsidR="00142A2E" w:rsidRPr="0034234E" w:rsidRDefault="00142A2E" w:rsidP="00842767">
      <w:pPr>
        <w:jc w:val="both"/>
        <w:rPr>
          <w:b/>
          <w:bCs/>
        </w:rPr>
      </w:pPr>
      <w:r>
        <w:rPr>
          <w:b/>
          <w:bCs/>
        </w:rPr>
        <w:t>L’application pratique de ces mesures pour notre association est la suivante :</w:t>
      </w:r>
    </w:p>
    <w:p w14:paraId="2323C593" w14:textId="77777777" w:rsidR="00E27C0E" w:rsidRDefault="00E27C0E" w:rsidP="00842767">
      <w:pPr>
        <w:jc w:val="both"/>
        <w:rPr>
          <w:b/>
          <w:bCs/>
          <w:u w:val="single"/>
        </w:rPr>
      </w:pPr>
    </w:p>
    <w:p w14:paraId="672F2A58" w14:textId="09DDF59A" w:rsidR="00AB072D" w:rsidRPr="005957AB" w:rsidRDefault="00AB072D" w:rsidP="00842767">
      <w:pPr>
        <w:jc w:val="both"/>
        <w:rPr>
          <w:b/>
          <w:bCs/>
          <w:u w:val="single"/>
        </w:rPr>
      </w:pPr>
      <w:r w:rsidRPr="005957AB">
        <w:rPr>
          <w:b/>
          <w:bCs/>
          <w:u w:val="single"/>
        </w:rPr>
        <w:t xml:space="preserve">Pour les </w:t>
      </w:r>
      <w:r w:rsidR="005957AB">
        <w:rPr>
          <w:b/>
          <w:bCs/>
          <w:u w:val="single"/>
        </w:rPr>
        <w:t xml:space="preserve">gymnastes </w:t>
      </w:r>
      <w:r w:rsidRPr="005957AB">
        <w:rPr>
          <w:b/>
          <w:bCs/>
          <w:u w:val="single"/>
        </w:rPr>
        <w:t>majeurs</w:t>
      </w:r>
      <w:r w:rsidR="005957AB" w:rsidRPr="005957AB">
        <w:rPr>
          <w:b/>
          <w:bCs/>
          <w:u w:val="single"/>
        </w:rPr>
        <w:t xml:space="preserve"> et les parents accompagnateur des Bébés </w:t>
      </w:r>
      <w:proofErr w:type="spellStart"/>
      <w:r w:rsidR="005957AB" w:rsidRPr="005957AB">
        <w:rPr>
          <w:b/>
          <w:bCs/>
          <w:u w:val="single"/>
        </w:rPr>
        <w:t>gyms</w:t>
      </w:r>
      <w:proofErr w:type="spellEnd"/>
      <w:r w:rsidR="005957AB" w:rsidRPr="005957AB">
        <w:rPr>
          <w:b/>
          <w:bCs/>
          <w:u w:val="single"/>
        </w:rPr>
        <w:t xml:space="preserve"> qui rentrent dans la salle</w:t>
      </w:r>
      <w:r w:rsidRPr="005957AB">
        <w:rPr>
          <w:b/>
          <w:bCs/>
          <w:u w:val="single"/>
        </w:rPr>
        <w:t> :</w:t>
      </w:r>
    </w:p>
    <w:p w14:paraId="2F537EEF" w14:textId="77777777" w:rsidR="005957AB" w:rsidRDefault="00AB072D" w:rsidP="00842767">
      <w:pPr>
        <w:jc w:val="both"/>
      </w:pPr>
      <w:r>
        <w:t xml:space="preserve">Je fournis une copie de mon </w:t>
      </w:r>
      <w:proofErr w:type="spellStart"/>
      <w:r>
        <w:t>Pass</w:t>
      </w:r>
      <w:proofErr w:type="spellEnd"/>
      <w:r>
        <w:t xml:space="preserve"> sanitaire avant le premier entraînement</w:t>
      </w:r>
      <w:r w:rsidR="005957AB">
        <w:t xml:space="preserve"> en l’envoyant à l’adresse suivante :</w:t>
      </w:r>
    </w:p>
    <w:p w14:paraId="40379A91" w14:textId="77777777" w:rsidR="005957AB" w:rsidRPr="00D84A9D" w:rsidRDefault="005957AB" w:rsidP="005957AB">
      <w:pPr>
        <w:jc w:val="both"/>
        <w:rPr>
          <w:color w:val="0563C1" w:themeColor="hyperlink"/>
          <w:u w:val="single"/>
        </w:rPr>
      </w:pPr>
      <w:r w:rsidRPr="00D84A9D">
        <w:rPr>
          <w:rStyle w:val="Lienhypertexte"/>
        </w:rPr>
        <w:t>jassg.</w:t>
      </w:r>
      <w:hyperlink r:id="rId9" w:history="1">
        <w:r w:rsidRPr="00556296">
          <w:rPr>
            <w:rStyle w:val="Lienhypertexte"/>
          </w:rPr>
          <w:t>protocole.sanitaire@gmail.com</w:t>
        </w:r>
      </w:hyperlink>
    </w:p>
    <w:p w14:paraId="65AA3BBC" w14:textId="78D112CD" w:rsidR="00AB072D" w:rsidRDefault="005957AB" w:rsidP="00842767">
      <w:pPr>
        <w:jc w:val="both"/>
      </w:pPr>
      <w:r>
        <w:t xml:space="preserve">Les </w:t>
      </w:r>
      <w:proofErr w:type="spellStart"/>
      <w:r>
        <w:t>Pass</w:t>
      </w:r>
      <w:proofErr w:type="spellEnd"/>
      <w:r>
        <w:t xml:space="preserve"> sanitaires seront stockés par l’association afin de pouvoir répondre à d’éventuels contrôles (la détention d’un </w:t>
      </w:r>
      <w:proofErr w:type="spellStart"/>
      <w:r>
        <w:t>Pass</w:t>
      </w:r>
      <w:proofErr w:type="spellEnd"/>
      <w:r>
        <w:t xml:space="preserve"> sanitaire valide étant sous la responsabilité du Président de l’association).</w:t>
      </w:r>
    </w:p>
    <w:p w14:paraId="41F8DF2A" w14:textId="4BCE9152" w:rsidR="005957AB" w:rsidRDefault="005957AB" w:rsidP="00842767">
      <w:pPr>
        <w:jc w:val="both"/>
      </w:pPr>
      <w:r>
        <w:t xml:space="preserve">Toute inscription sans </w:t>
      </w:r>
      <w:proofErr w:type="spellStart"/>
      <w:r>
        <w:t>Pass</w:t>
      </w:r>
      <w:proofErr w:type="spellEnd"/>
      <w:r>
        <w:t xml:space="preserve"> sanitaire valide sera rejetée et l’accès à la salle refusé.</w:t>
      </w:r>
    </w:p>
    <w:p w14:paraId="5135F0C1" w14:textId="2B17CAEE" w:rsidR="005957AB" w:rsidRPr="005957AB" w:rsidRDefault="005957AB" w:rsidP="00842767">
      <w:pPr>
        <w:jc w:val="both"/>
      </w:pPr>
      <w:r w:rsidRPr="005957AB">
        <w:t>N.B. : Pour les personnes non vaccinées, un test PCR négatif devra être présenté avant chaque entraînement</w:t>
      </w:r>
    </w:p>
    <w:p w14:paraId="1E04EDD4" w14:textId="77777777" w:rsidR="00E27C0E" w:rsidRDefault="00E27C0E" w:rsidP="00842767">
      <w:pPr>
        <w:jc w:val="both"/>
        <w:rPr>
          <w:b/>
          <w:bCs/>
          <w:u w:val="single"/>
        </w:rPr>
      </w:pPr>
    </w:p>
    <w:p w14:paraId="4EA9CBE8" w14:textId="2E5F6DD2" w:rsidR="005957AB" w:rsidRPr="005957AB" w:rsidRDefault="005957AB" w:rsidP="00842767">
      <w:pPr>
        <w:jc w:val="both"/>
        <w:rPr>
          <w:b/>
          <w:bCs/>
          <w:u w:val="single"/>
        </w:rPr>
      </w:pPr>
      <w:r w:rsidRPr="005957AB">
        <w:rPr>
          <w:b/>
          <w:bCs/>
          <w:u w:val="single"/>
        </w:rPr>
        <w:t>Pour les enfants de 12 à 17ans :</w:t>
      </w:r>
    </w:p>
    <w:p w14:paraId="15001DE5" w14:textId="6084790F" w:rsidR="005957AB" w:rsidRDefault="005957AB" w:rsidP="00842767">
      <w:pPr>
        <w:jc w:val="both"/>
      </w:pPr>
      <w:r>
        <w:t xml:space="preserve">A partir du </w:t>
      </w:r>
      <w:r w:rsidR="00142A2E">
        <w:t>1</w:t>
      </w:r>
      <w:r w:rsidR="00142A2E" w:rsidRPr="00142A2E">
        <w:rPr>
          <w:vertAlign w:val="superscript"/>
        </w:rPr>
        <w:t>er</w:t>
      </w:r>
      <w:r w:rsidR="00142A2E">
        <w:t xml:space="preserve"> octobre </w:t>
      </w:r>
      <w:r>
        <w:t xml:space="preserve">le </w:t>
      </w:r>
      <w:proofErr w:type="spellStart"/>
      <w:r>
        <w:t>Pass</w:t>
      </w:r>
      <w:proofErr w:type="spellEnd"/>
      <w:r>
        <w:t xml:space="preserve"> sanitaire sera obligatoire pour rentrer dans la salle. Dès que possible, le </w:t>
      </w:r>
      <w:proofErr w:type="spellStart"/>
      <w:r>
        <w:t>Pass</w:t>
      </w:r>
      <w:proofErr w:type="spellEnd"/>
      <w:r>
        <w:t xml:space="preserve"> sanitaire de votre enfant devra être envoyé par mail à l’adresse suivante :</w:t>
      </w:r>
    </w:p>
    <w:p w14:paraId="1EC2B229" w14:textId="55253001" w:rsidR="005957AB" w:rsidRDefault="005957AB" w:rsidP="005957AB">
      <w:pPr>
        <w:jc w:val="both"/>
        <w:rPr>
          <w:rStyle w:val="Lienhypertexte"/>
        </w:rPr>
      </w:pPr>
      <w:r w:rsidRPr="00D84A9D">
        <w:rPr>
          <w:rStyle w:val="Lienhypertexte"/>
        </w:rPr>
        <w:t>jassg.</w:t>
      </w:r>
      <w:hyperlink r:id="rId10" w:history="1">
        <w:r w:rsidRPr="00556296">
          <w:rPr>
            <w:rStyle w:val="Lienhypertexte"/>
          </w:rPr>
          <w:t>protocole.sanitaire@gmail.com</w:t>
        </w:r>
      </w:hyperlink>
    </w:p>
    <w:p w14:paraId="0EAF845D" w14:textId="7920D3F1" w:rsidR="00142A2E" w:rsidRPr="00142A2E" w:rsidRDefault="00142A2E" w:rsidP="005957AB">
      <w:pPr>
        <w:jc w:val="both"/>
      </w:pPr>
      <w:r w:rsidRPr="00142A2E">
        <w:t>A partir du 1er octobre, tout enfant de 12 à 17 ans</w:t>
      </w:r>
      <w:r>
        <w:t xml:space="preserve"> sans </w:t>
      </w:r>
      <w:proofErr w:type="spellStart"/>
      <w:r>
        <w:t>Pass</w:t>
      </w:r>
      <w:proofErr w:type="spellEnd"/>
      <w:r>
        <w:t xml:space="preserve"> sanitaire se verra refuser l’accès à la salle.</w:t>
      </w:r>
    </w:p>
    <w:p w14:paraId="30C0197F" w14:textId="77777777" w:rsidR="00413826" w:rsidRDefault="00413826" w:rsidP="00842767">
      <w:pPr>
        <w:jc w:val="both"/>
      </w:pPr>
    </w:p>
    <w:p w14:paraId="2650C1F3" w14:textId="77777777" w:rsidR="00326935" w:rsidRPr="00842767" w:rsidRDefault="00326935" w:rsidP="00842767">
      <w:pPr>
        <w:jc w:val="both"/>
        <w:rPr>
          <w:b/>
          <w:bCs/>
          <w:sz w:val="28"/>
          <w:szCs w:val="28"/>
        </w:rPr>
      </w:pPr>
      <w:r w:rsidRPr="00842767">
        <w:rPr>
          <w:b/>
          <w:bCs/>
          <w:sz w:val="28"/>
          <w:szCs w:val="28"/>
        </w:rPr>
        <w:t>Avant de partir à l’entraînement :</w:t>
      </w:r>
    </w:p>
    <w:p w14:paraId="032D5FFF" w14:textId="77777777" w:rsidR="00326935" w:rsidRDefault="00326935" w:rsidP="00842767">
      <w:pPr>
        <w:jc w:val="both"/>
      </w:pPr>
      <w:r>
        <w:t>Si j’ai des symptômes d’une maladie infectieuse quelle qu’elle soit (mal de gorge, toux, grosse fatigue, fièvre, etc.) JE NE VIENS PAS A L’ENTRAINEMENT.</w:t>
      </w:r>
    </w:p>
    <w:p w14:paraId="7EC86F82" w14:textId="77777777" w:rsidR="00326935" w:rsidRDefault="00326935" w:rsidP="00842767">
      <w:pPr>
        <w:jc w:val="both"/>
      </w:pPr>
      <w:r>
        <w:t>Après avis du médecin, j’informe immédiatement le club à l’adresse email suivante des raisons de mon absence :</w:t>
      </w:r>
    </w:p>
    <w:p w14:paraId="1C30F53A" w14:textId="55BA6251" w:rsidR="00326935" w:rsidRDefault="00326935" w:rsidP="00842767">
      <w:pPr>
        <w:jc w:val="both"/>
      </w:pPr>
      <w:r>
        <w:t>Je mets ma tenue de gym afin de réduire le temps et les manipulation</w:t>
      </w:r>
      <w:r w:rsidR="005E2457">
        <w:t>s</w:t>
      </w:r>
      <w:r>
        <w:t xml:space="preserve"> d’habillage dans la salle</w:t>
      </w:r>
      <w:r w:rsidRPr="005E2457">
        <w:t>.</w:t>
      </w:r>
    </w:p>
    <w:p w14:paraId="1D3C63D3" w14:textId="77777777" w:rsidR="00326935" w:rsidRPr="00EC02AA" w:rsidRDefault="00326935" w:rsidP="00842767">
      <w:pPr>
        <w:jc w:val="both"/>
      </w:pPr>
      <w:r w:rsidRPr="00EC02AA">
        <w:lastRenderedPageBreak/>
        <w:t>Je vérifie mon sac personnel (</w:t>
      </w:r>
      <w:r w:rsidR="00EC02AA" w:rsidRPr="005E2457">
        <w:t>masque</w:t>
      </w:r>
      <w:r w:rsidR="00EC02AA" w:rsidRPr="00EC02AA">
        <w:t xml:space="preserve">, </w:t>
      </w:r>
      <w:r w:rsidRPr="005E2457">
        <w:t>gel hydroalcoolique</w:t>
      </w:r>
      <w:r w:rsidRPr="00EC02AA">
        <w:t xml:space="preserve"> individuel marqué de mon nom, sac ou boîte individuel(le) à magnésie marqué(e) de mon nom</w:t>
      </w:r>
      <w:r w:rsidR="00842767">
        <w:t xml:space="preserve"> pour les sections concernées</w:t>
      </w:r>
      <w:r w:rsidR="0034234E">
        <w:t>, chaussette</w:t>
      </w:r>
      <w:r w:rsidR="00842767">
        <w:t>s</w:t>
      </w:r>
      <w:r w:rsidR="0034234E">
        <w:t xml:space="preserve"> ou chaussons</w:t>
      </w:r>
      <w:r w:rsidRPr="00EC02AA">
        <w:t xml:space="preserve">, </w:t>
      </w:r>
      <w:r w:rsidRPr="005E2457">
        <w:t>gourde d’eau</w:t>
      </w:r>
      <w:r w:rsidRPr="00EC02AA">
        <w:t xml:space="preserve"> marquée </w:t>
      </w:r>
      <w:r w:rsidR="00842767">
        <w:t>à</w:t>
      </w:r>
      <w:r w:rsidRPr="00EC02AA">
        <w:t xml:space="preserve"> mon nom</w:t>
      </w:r>
      <w:r w:rsidR="0034234E">
        <w:t>)</w:t>
      </w:r>
      <w:r w:rsidRPr="00EC02AA">
        <w:t>.</w:t>
      </w:r>
    </w:p>
    <w:p w14:paraId="30CE6082" w14:textId="77777777" w:rsidR="00326935" w:rsidRDefault="00326935" w:rsidP="00842767">
      <w:pPr>
        <w:jc w:val="both"/>
      </w:pPr>
    </w:p>
    <w:p w14:paraId="0E3962AD" w14:textId="77777777" w:rsidR="002141D5" w:rsidRPr="00142A2E" w:rsidRDefault="0034234E" w:rsidP="00842767">
      <w:pPr>
        <w:jc w:val="both"/>
        <w:rPr>
          <w:b/>
          <w:bCs/>
          <w:sz w:val="28"/>
          <w:szCs w:val="28"/>
        </w:rPr>
      </w:pPr>
      <w:r w:rsidRPr="00142A2E">
        <w:rPr>
          <w:b/>
          <w:bCs/>
          <w:sz w:val="28"/>
          <w:szCs w:val="28"/>
        </w:rPr>
        <w:t>Arrivée</w:t>
      </w:r>
      <w:r w:rsidR="0023771D" w:rsidRPr="00142A2E">
        <w:rPr>
          <w:b/>
          <w:bCs/>
          <w:sz w:val="28"/>
          <w:szCs w:val="28"/>
        </w:rPr>
        <w:t xml:space="preserve"> </w:t>
      </w:r>
      <w:r w:rsidR="002141D5" w:rsidRPr="00142A2E">
        <w:rPr>
          <w:b/>
          <w:bCs/>
          <w:sz w:val="28"/>
          <w:szCs w:val="28"/>
        </w:rPr>
        <w:t>:</w:t>
      </w:r>
    </w:p>
    <w:p w14:paraId="58D3A4A3" w14:textId="77777777" w:rsidR="00A30026" w:rsidRPr="00A30026" w:rsidRDefault="00A30026" w:rsidP="00842767">
      <w:pPr>
        <w:jc w:val="both"/>
        <w:rPr>
          <w:b/>
          <w:bCs/>
        </w:rPr>
      </w:pPr>
      <w:r w:rsidRPr="00A30026">
        <w:rPr>
          <w:b/>
          <w:bCs/>
        </w:rPr>
        <w:t>Grande salle spécialisée :</w:t>
      </w:r>
    </w:p>
    <w:p w14:paraId="419A0386" w14:textId="77777777" w:rsidR="00AB072D" w:rsidRDefault="002141D5" w:rsidP="00AB072D">
      <w:pPr>
        <w:jc w:val="both"/>
      </w:pPr>
      <w:r>
        <w:t xml:space="preserve">Les adhérents et leurs </w:t>
      </w:r>
      <w:r w:rsidR="00A167A2">
        <w:t>parents</w:t>
      </w:r>
      <w:r>
        <w:t xml:space="preserve"> accèdent à la salle en passant sur le côté gauche de la Halle </w:t>
      </w:r>
      <w:r w:rsidRPr="005E2457">
        <w:t>par l’extérieur</w:t>
      </w:r>
      <w:r w:rsidR="0023771D" w:rsidRPr="005E2457">
        <w:t xml:space="preserve"> sans passer par le hall d’entrée</w:t>
      </w:r>
      <w:r>
        <w:t>. L’entrée dans la salle se fait par la porte du fond.</w:t>
      </w:r>
      <w:r w:rsidR="00AB072D">
        <w:t xml:space="preserve"> Seuls les gymnastes pénètrent dans la salle avec leur masque en se lavant les mains au gel hydro alcoolique disponible en libre-service.</w:t>
      </w:r>
    </w:p>
    <w:p w14:paraId="4A5FD941" w14:textId="4C1E7608" w:rsidR="002141D5" w:rsidRDefault="00AB072D" w:rsidP="00842767">
      <w:pPr>
        <w:jc w:val="both"/>
      </w:pPr>
      <w:r>
        <w:t xml:space="preserve"> Les parents qui ont besoin de rentrer dans la salle doivent présenter leur </w:t>
      </w:r>
      <w:proofErr w:type="spellStart"/>
      <w:r>
        <w:t>Pass</w:t>
      </w:r>
      <w:proofErr w:type="spellEnd"/>
      <w:r>
        <w:t xml:space="preserve"> sanitaire à l’entraîneur.</w:t>
      </w:r>
    </w:p>
    <w:p w14:paraId="6772D8ED" w14:textId="77777777" w:rsidR="00142A2E" w:rsidRDefault="00142A2E" w:rsidP="00842767">
      <w:pPr>
        <w:jc w:val="both"/>
        <w:rPr>
          <w:b/>
          <w:bCs/>
        </w:rPr>
      </w:pPr>
    </w:p>
    <w:p w14:paraId="5A1E7CDC" w14:textId="6DE43930" w:rsidR="00842767" w:rsidRPr="00A30026" w:rsidRDefault="00842767" w:rsidP="00842767">
      <w:pPr>
        <w:jc w:val="both"/>
        <w:rPr>
          <w:b/>
          <w:bCs/>
        </w:rPr>
      </w:pPr>
      <w:r w:rsidRPr="00A30026">
        <w:rPr>
          <w:b/>
          <w:bCs/>
        </w:rPr>
        <w:t>Petite salle « Praticable » :</w:t>
      </w:r>
    </w:p>
    <w:p w14:paraId="5EA8F37D" w14:textId="77777777" w:rsidR="00842767" w:rsidRDefault="00842767" w:rsidP="00842767">
      <w:pPr>
        <w:jc w:val="both"/>
      </w:pPr>
      <w:r>
        <w:t xml:space="preserve">Les adhérents et leurs parents accèdent à la salle par </w:t>
      </w:r>
      <w:r w:rsidRPr="005E2457">
        <w:t>l’extérieur sans passer par le hall d’entrée.</w:t>
      </w:r>
      <w:r>
        <w:t xml:space="preserve"> L’entrée dans la salle se fait par la première porte extérieure.</w:t>
      </w:r>
    </w:p>
    <w:p w14:paraId="03649647" w14:textId="77777777" w:rsidR="0055125A" w:rsidRDefault="002141D5" w:rsidP="00842767">
      <w:pPr>
        <w:jc w:val="both"/>
      </w:pPr>
      <w:r>
        <w:t>Seuls les gymnastes pénètrent dans la salle</w:t>
      </w:r>
      <w:r w:rsidR="00EC02AA">
        <w:t xml:space="preserve"> avec leur masque</w:t>
      </w:r>
      <w:r w:rsidR="0055125A">
        <w:t xml:space="preserve"> en se lavant les mains au gel hydro alcoolique disponible en libre-service</w:t>
      </w:r>
      <w:r>
        <w:t>.</w:t>
      </w:r>
    </w:p>
    <w:p w14:paraId="44E5C336" w14:textId="75E90265" w:rsidR="00A312D9" w:rsidRDefault="002141D5" w:rsidP="00842767">
      <w:pPr>
        <w:jc w:val="both"/>
      </w:pPr>
      <w:r w:rsidRPr="005E2457">
        <w:t>Aucun accompagnateur ne pénètre dans la salle</w:t>
      </w:r>
      <w:r w:rsidR="00A312D9">
        <w:t>. Eviter les attroupements devant la porte</w:t>
      </w:r>
      <w:r w:rsidR="0023771D">
        <w:t xml:space="preserve"> et respecter </w:t>
      </w:r>
      <w:r w:rsidR="00AB072D">
        <w:t>la distanciation ou portez le masque (recommandé)</w:t>
      </w:r>
      <w:r w:rsidR="00A312D9">
        <w:t>.</w:t>
      </w:r>
    </w:p>
    <w:p w14:paraId="43EE4166" w14:textId="77777777" w:rsidR="00A30026" w:rsidRDefault="00A30026" w:rsidP="00842767">
      <w:pPr>
        <w:jc w:val="both"/>
      </w:pPr>
    </w:p>
    <w:p w14:paraId="264FCD15" w14:textId="77777777" w:rsidR="00EC02AA" w:rsidRPr="00A30026" w:rsidRDefault="00EC02AA" w:rsidP="00842767">
      <w:pPr>
        <w:jc w:val="both"/>
        <w:rPr>
          <w:b/>
          <w:bCs/>
          <w:sz w:val="28"/>
          <w:szCs w:val="28"/>
        </w:rPr>
      </w:pPr>
      <w:r w:rsidRPr="00A30026">
        <w:rPr>
          <w:b/>
          <w:bCs/>
          <w:sz w:val="28"/>
          <w:szCs w:val="28"/>
        </w:rPr>
        <w:t>Déroulé de l’entraînement :</w:t>
      </w:r>
    </w:p>
    <w:p w14:paraId="5E7B6F1A" w14:textId="77777777" w:rsidR="0055125A" w:rsidRDefault="0055125A" w:rsidP="00842767">
      <w:pPr>
        <w:jc w:val="both"/>
      </w:pPr>
      <w:r>
        <w:t>Les entraîneurs font rentrer les gymnastes sans masques sur l’aire de pratique en respectant les distances de sécurité.</w:t>
      </w:r>
    </w:p>
    <w:p w14:paraId="4062156E" w14:textId="77777777" w:rsidR="0055125A" w:rsidRPr="0055125A" w:rsidRDefault="0055125A" w:rsidP="00842767">
      <w:pPr>
        <w:jc w:val="both"/>
        <w:rPr>
          <w:b/>
          <w:bCs/>
        </w:rPr>
      </w:pPr>
      <w:r w:rsidRPr="0055125A">
        <w:rPr>
          <w:b/>
          <w:bCs/>
        </w:rPr>
        <w:t>Les entraîneurs :</w:t>
      </w:r>
    </w:p>
    <w:p w14:paraId="73592C98" w14:textId="77777777" w:rsidR="00303AA2" w:rsidRDefault="00303AA2" w:rsidP="00842767">
      <w:pPr>
        <w:jc w:val="both"/>
      </w:pPr>
      <w:r>
        <w:t>Les entraîneurs tiennent une feuille d’appel en notant rigoureusement tous les présents à chaque séance et la composition de chaque groupe.</w:t>
      </w:r>
      <w:r w:rsidR="002E6550">
        <w:t xml:space="preserve"> Ils en profitent pour rappeler les règles et gestes barrières à </w:t>
      </w:r>
      <w:r w:rsidR="00A30026">
        <w:t>resp</w:t>
      </w:r>
      <w:r w:rsidR="00842767">
        <w:t>e</w:t>
      </w:r>
      <w:r w:rsidR="00A30026">
        <w:t>cter</w:t>
      </w:r>
      <w:r w:rsidR="002E6550">
        <w:t xml:space="preserve"> dans la salle (distanciation,</w:t>
      </w:r>
      <w:r w:rsidR="00A30026">
        <w:t xml:space="preserve"> utilisation du gel avant et après chaque passage).</w:t>
      </w:r>
    </w:p>
    <w:p w14:paraId="01C3F0F3" w14:textId="77777777" w:rsidR="0055125A" w:rsidRDefault="0055125A" w:rsidP="00842767">
      <w:pPr>
        <w:jc w:val="both"/>
      </w:pPr>
      <w:r>
        <w:t>Les entraîneurs utilisent les gels hydro alcooliques disponibles en libre-service aux agrès avant et après chaque manipulation d’un gymnaste ou d’un agrès, tapis, tremplin.</w:t>
      </w:r>
    </w:p>
    <w:p w14:paraId="54FF3866" w14:textId="6295B4C6" w:rsidR="0055125A" w:rsidRDefault="0055125A" w:rsidP="00842767">
      <w:pPr>
        <w:jc w:val="both"/>
      </w:pPr>
      <w:r>
        <w:t xml:space="preserve">Les entraîneurs s’assurent que les gymnastes </w:t>
      </w:r>
      <w:r w:rsidR="00AB072D">
        <w:t>respectent une certaine distanciation</w:t>
      </w:r>
      <w:r>
        <w:t>.</w:t>
      </w:r>
    </w:p>
    <w:p w14:paraId="124B4A93" w14:textId="0613365A" w:rsidR="00A878B0" w:rsidRDefault="00A878B0" w:rsidP="00842767">
      <w:pPr>
        <w:jc w:val="both"/>
      </w:pPr>
      <w:r>
        <w:t>En fin d’entraînement les entraîneurs aèrent la salle en ouvrant les portes.</w:t>
      </w:r>
    </w:p>
    <w:p w14:paraId="4B0CA889" w14:textId="77777777" w:rsidR="00A878B0" w:rsidRDefault="00A878B0" w:rsidP="00842767">
      <w:pPr>
        <w:jc w:val="both"/>
      </w:pPr>
    </w:p>
    <w:p w14:paraId="3FAA5EAB" w14:textId="77777777" w:rsidR="00A878B0" w:rsidRPr="00A878B0" w:rsidRDefault="00A878B0" w:rsidP="00842767">
      <w:pPr>
        <w:jc w:val="both"/>
        <w:rPr>
          <w:b/>
          <w:bCs/>
        </w:rPr>
      </w:pPr>
      <w:r w:rsidRPr="00A878B0">
        <w:rPr>
          <w:b/>
          <w:bCs/>
        </w:rPr>
        <w:t xml:space="preserve">Les </w:t>
      </w:r>
      <w:proofErr w:type="spellStart"/>
      <w:r w:rsidRPr="00A878B0">
        <w:rPr>
          <w:b/>
          <w:bCs/>
        </w:rPr>
        <w:t>gyms</w:t>
      </w:r>
      <w:proofErr w:type="spellEnd"/>
      <w:r w:rsidRPr="00A878B0">
        <w:rPr>
          <w:b/>
          <w:bCs/>
        </w:rPr>
        <w:t> :</w:t>
      </w:r>
    </w:p>
    <w:p w14:paraId="05FEAA3B" w14:textId="77777777" w:rsidR="00A878B0" w:rsidRDefault="00A878B0" w:rsidP="00842767">
      <w:pPr>
        <w:jc w:val="both"/>
      </w:pPr>
      <w:r>
        <w:t xml:space="preserve">Les </w:t>
      </w:r>
      <w:proofErr w:type="spellStart"/>
      <w:r>
        <w:t>gyms</w:t>
      </w:r>
      <w:proofErr w:type="spellEnd"/>
      <w:r>
        <w:t xml:space="preserve"> circulent en chaussette ou chaussons.</w:t>
      </w:r>
    </w:p>
    <w:p w14:paraId="15D54053" w14:textId="77777777" w:rsidR="00A878B0" w:rsidRDefault="00A878B0" w:rsidP="00842767">
      <w:pPr>
        <w:jc w:val="both"/>
      </w:pPr>
      <w:r>
        <w:lastRenderedPageBreak/>
        <w:t xml:space="preserve">Avant chaque passage aux agrès ils utilisent leur gel individuel pour se désinfecter les mains. Ils se </w:t>
      </w:r>
      <w:proofErr w:type="spellStart"/>
      <w:r>
        <w:t>re</w:t>
      </w:r>
      <w:proofErr w:type="spellEnd"/>
      <w:r>
        <w:t>-désinfectent les mains après leur passage.</w:t>
      </w:r>
    </w:p>
    <w:p w14:paraId="31116E0B" w14:textId="77777777" w:rsidR="00A878B0" w:rsidRDefault="00A878B0" w:rsidP="00842767">
      <w:pPr>
        <w:jc w:val="both"/>
      </w:pPr>
      <w:r>
        <w:t xml:space="preserve">En poutre, au sol et au saut, </w:t>
      </w:r>
      <w:r w:rsidR="00842767">
        <w:t>s’ils</w:t>
      </w:r>
      <w:r>
        <w:t xml:space="preserve"> passent pieds</w:t>
      </w:r>
      <w:r w:rsidR="0034234E">
        <w:t xml:space="preserve"> nus, les </w:t>
      </w:r>
      <w:proofErr w:type="spellStart"/>
      <w:r w:rsidR="0034234E">
        <w:t>gyms</w:t>
      </w:r>
      <w:proofErr w:type="spellEnd"/>
      <w:r w:rsidR="0034234E">
        <w:t xml:space="preserve"> se désinfectent les pieds au gel hydro alcoolique avant leur passage.</w:t>
      </w:r>
    </w:p>
    <w:p w14:paraId="04B77730" w14:textId="30F1EFD9" w:rsidR="0034234E" w:rsidRDefault="0034234E" w:rsidP="00842767">
      <w:pPr>
        <w:jc w:val="both"/>
      </w:pPr>
      <w:r>
        <w:t xml:space="preserve">Les </w:t>
      </w:r>
      <w:proofErr w:type="spellStart"/>
      <w:r>
        <w:t>gyms</w:t>
      </w:r>
      <w:proofErr w:type="spellEnd"/>
      <w:r>
        <w:t xml:space="preserve"> conservent leurs distances </w:t>
      </w:r>
      <w:r w:rsidR="00AB072D">
        <w:t>lorsqu’ils ne passent pas aux agrès</w:t>
      </w:r>
      <w:r>
        <w:t>.</w:t>
      </w:r>
    </w:p>
    <w:p w14:paraId="24915C6E" w14:textId="77777777" w:rsidR="0034234E" w:rsidRDefault="0034234E" w:rsidP="00842767">
      <w:pPr>
        <w:jc w:val="both"/>
      </w:pPr>
    </w:p>
    <w:p w14:paraId="7793C10C" w14:textId="77777777" w:rsidR="0034234E" w:rsidRPr="00A30026" w:rsidRDefault="0034234E" w:rsidP="00842767">
      <w:pPr>
        <w:jc w:val="both"/>
        <w:rPr>
          <w:b/>
          <w:bCs/>
          <w:sz w:val="28"/>
          <w:szCs w:val="28"/>
        </w:rPr>
      </w:pPr>
      <w:r w:rsidRPr="00A30026">
        <w:rPr>
          <w:b/>
          <w:bCs/>
          <w:sz w:val="28"/>
          <w:szCs w:val="28"/>
        </w:rPr>
        <w:t>Départ</w:t>
      </w:r>
      <w:r w:rsidR="0023771D" w:rsidRPr="00A30026">
        <w:rPr>
          <w:b/>
          <w:bCs/>
          <w:sz w:val="28"/>
          <w:szCs w:val="28"/>
        </w:rPr>
        <w:t> :</w:t>
      </w:r>
    </w:p>
    <w:p w14:paraId="7A61E86F" w14:textId="77777777" w:rsidR="00A30026" w:rsidRPr="00A30026" w:rsidRDefault="00A30026" w:rsidP="00842767">
      <w:pPr>
        <w:jc w:val="both"/>
        <w:rPr>
          <w:b/>
          <w:bCs/>
        </w:rPr>
      </w:pPr>
      <w:r w:rsidRPr="00A30026">
        <w:rPr>
          <w:b/>
          <w:bCs/>
        </w:rPr>
        <w:t>Grande salle spécialisée :</w:t>
      </w:r>
    </w:p>
    <w:p w14:paraId="191EECED" w14:textId="109C0094" w:rsidR="0034234E" w:rsidRDefault="0034234E" w:rsidP="00842767">
      <w:pPr>
        <w:jc w:val="both"/>
      </w:pPr>
      <w:r>
        <w:t xml:space="preserve">Les </w:t>
      </w:r>
      <w:r w:rsidR="00A167A2">
        <w:t>parents</w:t>
      </w:r>
      <w:r>
        <w:t xml:space="preserve"> viennent chercher les </w:t>
      </w:r>
      <w:proofErr w:type="spellStart"/>
      <w:r>
        <w:t>gyms</w:t>
      </w:r>
      <w:proofErr w:type="spellEnd"/>
      <w:r>
        <w:t xml:space="preserve"> en passant sur le côté gauche de la Halle des Sports par l’extérieur en longeant le terrain de foot synthétique.</w:t>
      </w:r>
    </w:p>
    <w:p w14:paraId="52740AA7" w14:textId="77777777" w:rsidR="0034234E" w:rsidRDefault="0034234E" w:rsidP="00842767">
      <w:pPr>
        <w:jc w:val="both"/>
      </w:pPr>
      <w:r>
        <w:t xml:space="preserve">La sortie des </w:t>
      </w:r>
      <w:proofErr w:type="spellStart"/>
      <w:r>
        <w:t>gyms</w:t>
      </w:r>
      <w:proofErr w:type="spellEnd"/>
      <w:r>
        <w:t xml:space="preserve"> se fait par la porte sur le côté de la salle (côté poutres). Aucune sortie par la porte du fond réservée aux entrées.</w:t>
      </w:r>
    </w:p>
    <w:p w14:paraId="48C9783E" w14:textId="77777777" w:rsidR="009F7F9A" w:rsidRPr="00A30026" w:rsidRDefault="009F7F9A" w:rsidP="009F7F9A">
      <w:pPr>
        <w:jc w:val="both"/>
        <w:rPr>
          <w:b/>
          <w:bCs/>
        </w:rPr>
      </w:pPr>
      <w:r w:rsidRPr="00A30026">
        <w:rPr>
          <w:b/>
          <w:bCs/>
        </w:rPr>
        <w:t>Petite salle « praticable »</w:t>
      </w:r>
    </w:p>
    <w:p w14:paraId="7416B89D" w14:textId="4BCED81A" w:rsidR="009F7F9A" w:rsidRDefault="009F7F9A" w:rsidP="009F7F9A">
      <w:pPr>
        <w:jc w:val="both"/>
      </w:pPr>
      <w:r>
        <w:t xml:space="preserve">Les parents viennent) chercher les </w:t>
      </w:r>
      <w:proofErr w:type="spellStart"/>
      <w:r>
        <w:t>gyms</w:t>
      </w:r>
      <w:proofErr w:type="spellEnd"/>
      <w:r>
        <w:t xml:space="preserve"> à la deuxième porte extérieure. Aucune sortie par la porte réservée aux entrées.</w:t>
      </w:r>
    </w:p>
    <w:p w14:paraId="15616C5D" w14:textId="5AFD5022" w:rsidR="002141D5" w:rsidRDefault="0034234E" w:rsidP="00842767">
      <w:pPr>
        <w:jc w:val="both"/>
      </w:pPr>
      <w:r>
        <w:t>Evite</w:t>
      </w:r>
      <w:r w:rsidR="0023771D">
        <w:t xml:space="preserve">r </w:t>
      </w:r>
      <w:r>
        <w:t>les attroupements devant la porte (</w:t>
      </w:r>
      <w:r w:rsidR="00AB072D">
        <w:t>distanciation et port du masque recommandé</w:t>
      </w:r>
      <w:r>
        <w:t>)</w:t>
      </w:r>
      <w:r w:rsidR="0023771D">
        <w:t>.</w:t>
      </w:r>
    </w:p>
    <w:p w14:paraId="5586E747" w14:textId="3BF8EAEB" w:rsidR="00F83159" w:rsidRDefault="0023771D" w:rsidP="00842767">
      <w:pPr>
        <w:jc w:val="both"/>
      </w:pPr>
      <w:r>
        <w:t xml:space="preserve">Les </w:t>
      </w:r>
      <w:r w:rsidR="00A167A2">
        <w:t>parents</w:t>
      </w:r>
      <w:r>
        <w:t xml:space="preserve"> ne pénètrent jamais dans la salle</w:t>
      </w:r>
      <w:r w:rsidR="00AB072D">
        <w:t xml:space="preserve"> sauf cas de force majeur avec présentation du </w:t>
      </w:r>
      <w:proofErr w:type="spellStart"/>
      <w:r w:rsidR="00AB072D">
        <w:t>Pass</w:t>
      </w:r>
      <w:proofErr w:type="spellEnd"/>
      <w:r w:rsidR="00AB072D">
        <w:t xml:space="preserve"> sanitaire à l’entraîneur.</w:t>
      </w:r>
    </w:p>
    <w:p w14:paraId="575905A6" w14:textId="0D3A87B3" w:rsidR="00142A2E" w:rsidRDefault="00142A2E" w:rsidP="00842767">
      <w:pPr>
        <w:jc w:val="both"/>
      </w:pPr>
    </w:p>
    <w:p w14:paraId="1974A211" w14:textId="4B0450D0" w:rsidR="00142A2E" w:rsidRDefault="00E375BD" w:rsidP="00842767">
      <w:pPr>
        <w:jc w:val="both"/>
      </w:pPr>
      <w:r>
        <w:t>Le Bureau.</w:t>
      </w:r>
    </w:p>
    <w:sectPr w:rsidR="00142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371AD" w14:textId="77777777" w:rsidR="00930E96" w:rsidRDefault="00930E96" w:rsidP="00A167A2">
      <w:pPr>
        <w:spacing w:after="0" w:line="240" w:lineRule="auto"/>
      </w:pPr>
      <w:r>
        <w:separator/>
      </w:r>
    </w:p>
  </w:endnote>
  <w:endnote w:type="continuationSeparator" w:id="0">
    <w:p w14:paraId="778B7721" w14:textId="77777777" w:rsidR="00930E96" w:rsidRDefault="00930E96" w:rsidP="00A1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A759A" w14:textId="77777777" w:rsidR="00930E96" w:rsidRDefault="00930E96" w:rsidP="00A167A2">
      <w:pPr>
        <w:spacing w:after="0" w:line="240" w:lineRule="auto"/>
      </w:pPr>
      <w:r>
        <w:separator/>
      </w:r>
    </w:p>
  </w:footnote>
  <w:footnote w:type="continuationSeparator" w:id="0">
    <w:p w14:paraId="1C75D106" w14:textId="77777777" w:rsidR="00930E96" w:rsidRDefault="00930E96" w:rsidP="00A1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59"/>
    <w:rsid w:val="00142A2E"/>
    <w:rsid w:val="002141D5"/>
    <w:rsid w:val="0023771D"/>
    <w:rsid w:val="002E6550"/>
    <w:rsid w:val="00303AA2"/>
    <w:rsid w:val="00326935"/>
    <w:rsid w:val="0034234E"/>
    <w:rsid w:val="00413826"/>
    <w:rsid w:val="0055125A"/>
    <w:rsid w:val="005957AB"/>
    <w:rsid w:val="005E2457"/>
    <w:rsid w:val="00757FC1"/>
    <w:rsid w:val="00831990"/>
    <w:rsid w:val="00842767"/>
    <w:rsid w:val="00930E96"/>
    <w:rsid w:val="009F7F9A"/>
    <w:rsid w:val="00A167A2"/>
    <w:rsid w:val="00A30026"/>
    <w:rsid w:val="00A312D9"/>
    <w:rsid w:val="00A878B0"/>
    <w:rsid w:val="00AB072D"/>
    <w:rsid w:val="00D72A47"/>
    <w:rsid w:val="00D84A9D"/>
    <w:rsid w:val="00DE18B2"/>
    <w:rsid w:val="00E27C0E"/>
    <w:rsid w:val="00E375BD"/>
    <w:rsid w:val="00EC02AA"/>
    <w:rsid w:val="00F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9F5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693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26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A2E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Accentuation">
    <w:name w:val="Emphasis"/>
    <w:basedOn w:val="Policepardfaut"/>
    <w:uiPriority w:val="20"/>
    <w:qFormat/>
    <w:rsid w:val="00142A2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9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99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693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26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A2E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Accentuation">
    <w:name w:val="Emphasis"/>
    <w:basedOn w:val="Policepardfaut"/>
    <w:uiPriority w:val="20"/>
    <w:qFormat/>
    <w:rsid w:val="00142A2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9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99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10.emf"/><Relationship Id="rId9" Type="http://schemas.openxmlformats.org/officeDocument/2006/relationships/hyperlink" Target="mailto:protocole.sanitaire@gmail.com" TargetMode="External"/><Relationship Id="rId10" Type="http://schemas.openxmlformats.org/officeDocument/2006/relationships/hyperlink" Target="mailto:protocole.sanitair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6875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Bouthegourd,Jean-Christophe,NOISIEL NPP,Regulatory &amp; Scientific Affairs</dc:creator>
  <cp:keywords/>
  <dc:description/>
  <cp:lastModifiedBy>Marie berthe ouosso</cp:lastModifiedBy>
  <cp:revision>2</cp:revision>
  <dcterms:created xsi:type="dcterms:W3CDTF">2021-09-01T19:51:00Z</dcterms:created>
  <dcterms:modified xsi:type="dcterms:W3CDTF">2021-09-01T19:51:00Z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2021-09-01T08:23:27Z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7cf3a13a-6359-4c36-b467-f8e2ddfcfdbf</vt:lpwstr>
  </property>
  <property fmtid="{D5CDD505-2E9C-101B-9397-08002B2CF9AE}" pid="8" name="MSIP_Label_1ada0a2f-b917-4d51-b0d0-d418a10c8b23_ContentBits">
    <vt:lpwstr>0</vt:lpwstr>
  </property>
</Properties>
</file>